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8F" w:rsidRPr="00E209E0" w:rsidRDefault="001E408F" w:rsidP="001E408F">
      <w:pPr>
        <w:numPr>
          <w:ilvl w:val="0"/>
          <w:numId w:val="1"/>
        </w:numPr>
        <w:rPr>
          <w:rFonts w:ascii="MS Reference Sans Serif" w:hAnsi="MS Reference Sans Serif"/>
          <w:b/>
          <w:sz w:val="24"/>
          <w:szCs w:val="24"/>
        </w:rPr>
      </w:pPr>
      <w:r w:rsidRPr="00E209E0">
        <w:rPr>
          <w:rFonts w:ascii="MS Reference Sans Serif" w:hAnsi="MS Reference Sans Serif"/>
          <w:b/>
          <w:sz w:val="24"/>
          <w:szCs w:val="24"/>
        </w:rPr>
        <w:t xml:space="preserve">Advertisement (2) Visual display of project case mission - Colette </w:t>
      </w:r>
    </w:p>
    <w:p w:rsidR="001E408F" w:rsidRPr="00E209E0" w:rsidRDefault="001E408F" w:rsidP="001E408F">
      <w:pPr>
        <w:numPr>
          <w:ilvl w:val="1"/>
          <w:numId w:val="1"/>
        </w:numPr>
        <w:rPr>
          <w:rFonts w:ascii="MS Reference Sans Serif" w:hAnsi="MS Reference Sans Serif"/>
          <w:b/>
          <w:sz w:val="24"/>
          <w:szCs w:val="24"/>
        </w:rPr>
      </w:pPr>
      <w:r w:rsidRPr="00E209E0">
        <w:rPr>
          <w:rFonts w:ascii="MS Reference Sans Serif" w:hAnsi="MS Reference Sans Serif"/>
          <w:b/>
          <w:sz w:val="24"/>
          <w:szCs w:val="24"/>
        </w:rPr>
        <w:t xml:space="preserve">What the project/company does now </w:t>
      </w:r>
    </w:p>
    <w:p w:rsidR="001E408F" w:rsidRDefault="001E408F" w:rsidP="00E209E0">
      <w:pPr>
        <w:spacing w:after="0" w:line="240" w:lineRule="auto"/>
        <w:ind w:left="2160" w:firstLine="0"/>
        <w:rPr>
          <w:rFonts w:ascii="MS Reference Sans Serif" w:hAnsi="MS Reference Sans Serif"/>
          <w:sz w:val="24"/>
          <w:szCs w:val="24"/>
        </w:rPr>
      </w:pPr>
      <w:r>
        <w:rPr>
          <w:rFonts w:ascii="MS Reference Sans Serif" w:hAnsi="MS Reference Sans Serif"/>
          <w:sz w:val="24"/>
          <w:szCs w:val="24"/>
        </w:rPr>
        <w:t xml:space="preserve">The </w:t>
      </w:r>
      <w:r w:rsidRPr="00AF1E27">
        <w:rPr>
          <w:rFonts w:ascii="MS Reference Sans Serif" w:hAnsi="MS Reference Sans Serif"/>
          <w:bCs/>
          <w:sz w:val="24"/>
          <w:szCs w:val="24"/>
        </w:rPr>
        <w:t>Amway Center</w:t>
      </w:r>
      <w:r w:rsidR="00AF1E27">
        <w:rPr>
          <w:rFonts w:ascii="MS Reference Sans Serif" w:hAnsi="MS Reference Sans Serif"/>
          <w:bCs/>
          <w:sz w:val="24"/>
          <w:szCs w:val="24"/>
        </w:rPr>
        <w:t xml:space="preserve"> </w:t>
      </w:r>
      <w:r w:rsidR="00AF1E27">
        <w:rPr>
          <w:rFonts w:ascii="MS Reference Sans Serif" w:hAnsi="MS Reference Sans Serif"/>
          <w:bCs/>
          <w:noProof/>
          <w:sz w:val="24"/>
          <w:szCs w:val="24"/>
        </w:rPr>
        <w:drawing>
          <wp:inline distT="0" distB="0" distL="0" distR="0">
            <wp:extent cx="2143125" cy="4381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143125" cy="438150"/>
                    </a:xfrm>
                    <a:prstGeom prst="rect">
                      <a:avLst/>
                    </a:prstGeom>
                    <a:noFill/>
                    <a:ln w="9525">
                      <a:noFill/>
                      <a:miter lim="800000"/>
                      <a:headEnd/>
                      <a:tailEnd/>
                    </a:ln>
                  </pic:spPr>
                </pic:pic>
              </a:graphicData>
            </a:graphic>
          </wp:inline>
        </w:drawing>
      </w:r>
      <w:r w:rsidRPr="001E408F">
        <w:rPr>
          <w:rFonts w:ascii="MS Reference Sans Serif" w:hAnsi="MS Reference Sans Serif"/>
          <w:sz w:val="24"/>
          <w:szCs w:val="24"/>
        </w:rPr>
        <w:t xml:space="preserve"> is a sports and entertainment venue in</w:t>
      </w:r>
      <w:r>
        <w:rPr>
          <w:rFonts w:ascii="MS Reference Sans Serif" w:hAnsi="MS Reference Sans Serif"/>
          <w:sz w:val="24"/>
          <w:szCs w:val="24"/>
        </w:rPr>
        <w:t xml:space="preserve"> Orlando, Florida and owned by the City of Orlando</w:t>
      </w:r>
      <w:r w:rsidR="00F02C34">
        <w:rPr>
          <w:rFonts w:ascii="MS Reference Sans Serif" w:hAnsi="MS Reference Sans Serif"/>
          <w:sz w:val="24"/>
          <w:szCs w:val="24"/>
        </w:rPr>
        <w:t xml:space="preserve"> and managed by </w:t>
      </w:r>
      <w:r w:rsidR="00F02C34" w:rsidRPr="00F02C34">
        <w:rPr>
          <w:rFonts w:ascii="MS Reference Sans Serif" w:hAnsi="MS Reference Sans Serif"/>
          <w:sz w:val="24"/>
          <w:szCs w:val="24"/>
        </w:rPr>
        <w:t>Orlando Venues</w:t>
      </w:r>
      <w:r w:rsidRPr="001E408F">
        <w:rPr>
          <w:rFonts w:ascii="MS Reference Sans Serif" w:hAnsi="MS Reference Sans Serif"/>
          <w:sz w:val="24"/>
          <w:szCs w:val="24"/>
        </w:rPr>
        <w:t>.</w:t>
      </w:r>
      <w:r>
        <w:rPr>
          <w:rFonts w:ascii="MS Reference Sans Serif" w:hAnsi="MS Reference Sans Serif"/>
          <w:sz w:val="24"/>
          <w:szCs w:val="24"/>
        </w:rPr>
        <w:t xml:space="preserve">  </w:t>
      </w:r>
      <w:r w:rsidRPr="001E408F">
        <w:rPr>
          <w:rFonts w:ascii="MS Reference Sans Serif" w:hAnsi="MS Reference Sans Serif"/>
          <w:sz w:val="24"/>
          <w:szCs w:val="24"/>
        </w:rPr>
        <w:t>The arena is home to the Orlando Magic</w:t>
      </w:r>
      <w:r w:rsidR="00AF1E27">
        <w:rPr>
          <w:rFonts w:ascii="MS Reference Sans Serif" w:hAnsi="MS Reference Sans Serif"/>
          <w:sz w:val="24"/>
          <w:szCs w:val="24"/>
        </w:rPr>
        <w:t xml:space="preserve"> </w:t>
      </w:r>
      <w:r w:rsidR="00AF1E27">
        <w:rPr>
          <w:rFonts w:ascii="MS Reference Sans Serif" w:hAnsi="MS Reference Sans Serif"/>
          <w:noProof/>
          <w:sz w:val="24"/>
          <w:szCs w:val="24"/>
        </w:rPr>
        <w:drawing>
          <wp:inline distT="0" distB="0" distL="0" distR="0">
            <wp:extent cx="2143125" cy="285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43125" cy="285750"/>
                    </a:xfrm>
                    <a:prstGeom prst="rect">
                      <a:avLst/>
                    </a:prstGeom>
                    <a:noFill/>
                    <a:ln w="9525">
                      <a:noFill/>
                      <a:miter lim="800000"/>
                      <a:headEnd/>
                      <a:tailEnd/>
                    </a:ln>
                  </pic:spPr>
                </pic:pic>
              </a:graphicData>
            </a:graphic>
          </wp:inline>
        </w:drawing>
      </w:r>
      <w:r w:rsidRPr="001E408F">
        <w:rPr>
          <w:rFonts w:ascii="MS Reference Sans Serif" w:hAnsi="MS Reference Sans Serif"/>
          <w:sz w:val="24"/>
          <w:szCs w:val="24"/>
        </w:rPr>
        <w:t xml:space="preserve"> of the NBA, the Orlando Predators</w:t>
      </w:r>
      <w:r w:rsidR="00AF1E27">
        <w:rPr>
          <w:rFonts w:ascii="MS Reference Sans Serif" w:hAnsi="MS Reference Sans Serif"/>
          <w:sz w:val="24"/>
          <w:szCs w:val="24"/>
        </w:rPr>
        <w:t xml:space="preserve"> </w:t>
      </w:r>
      <w:r w:rsidR="00AF1E27">
        <w:rPr>
          <w:rFonts w:ascii="MS Reference Sans Serif" w:hAnsi="MS Reference Sans Serif"/>
          <w:noProof/>
          <w:sz w:val="24"/>
          <w:szCs w:val="24"/>
        </w:rPr>
        <w:drawing>
          <wp:inline distT="0" distB="0" distL="0" distR="0">
            <wp:extent cx="1676400" cy="295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76400" cy="295275"/>
                    </a:xfrm>
                    <a:prstGeom prst="rect">
                      <a:avLst/>
                    </a:prstGeom>
                    <a:noFill/>
                    <a:ln w="9525">
                      <a:noFill/>
                      <a:miter lim="800000"/>
                      <a:headEnd/>
                      <a:tailEnd/>
                    </a:ln>
                  </pic:spPr>
                </pic:pic>
              </a:graphicData>
            </a:graphic>
          </wp:inline>
        </w:drawing>
      </w:r>
      <w:r w:rsidRPr="001E408F">
        <w:rPr>
          <w:rFonts w:ascii="MS Reference Sans Serif" w:hAnsi="MS Reference Sans Serif"/>
          <w:sz w:val="24"/>
          <w:szCs w:val="24"/>
        </w:rPr>
        <w:t xml:space="preserve"> of the AFL, and will host the 2012 NBA All-Star Game. </w:t>
      </w:r>
      <w:r w:rsidR="00AF1E27">
        <w:rPr>
          <w:rFonts w:ascii="MS Reference Sans Serif" w:hAnsi="MS Reference Sans Serif"/>
          <w:sz w:val="24"/>
          <w:szCs w:val="24"/>
        </w:rPr>
        <w:t xml:space="preserve"> They host concerts (such as the Lady Gaga </w:t>
      </w:r>
      <w:r w:rsidR="00AF1E27">
        <w:rPr>
          <w:rFonts w:ascii="MS Reference Sans Serif" w:hAnsi="MS Reference Sans Serif"/>
          <w:noProof/>
          <w:sz w:val="24"/>
          <w:szCs w:val="24"/>
        </w:rPr>
        <w:drawing>
          <wp:inline distT="0" distB="0" distL="0" distR="0">
            <wp:extent cx="981075" cy="820899"/>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981075" cy="820899"/>
                    </a:xfrm>
                    <a:prstGeom prst="rect">
                      <a:avLst/>
                    </a:prstGeom>
                    <a:noFill/>
                    <a:ln w="9525">
                      <a:noFill/>
                      <a:miter lim="800000"/>
                      <a:headEnd/>
                      <a:tailEnd/>
                    </a:ln>
                  </pic:spPr>
                </pic:pic>
              </a:graphicData>
            </a:graphic>
          </wp:inline>
        </w:drawing>
      </w:r>
      <w:r w:rsidR="00AF1E27">
        <w:rPr>
          <w:rFonts w:ascii="MS Reference Sans Serif" w:hAnsi="MS Reference Sans Serif"/>
          <w:sz w:val="24"/>
          <w:szCs w:val="24"/>
        </w:rPr>
        <w:t xml:space="preserve">, </w:t>
      </w:r>
      <w:r w:rsidR="00F02C34">
        <w:rPr>
          <w:rFonts w:ascii="MS Reference Sans Serif" w:hAnsi="MS Reference Sans Serif"/>
          <w:sz w:val="24"/>
          <w:szCs w:val="24"/>
        </w:rPr>
        <w:t xml:space="preserve">Barry </w:t>
      </w:r>
      <w:proofErr w:type="spellStart"/>
      <w:r w:rsidR="00F02C34">
        <w:rPr>
          <w:rFonts w:ascii="MS Reference Sans Serif" w:hAnsi="MS Reference Sans Serif"/>
          <w:sz w:val="24"/>
          <w:szCs w:val="24"/>
        </w:rPr>
        <w:t>Manilow</w:t>
      </w:r>
      <w:proofErr w:type="spellEnd"/>
      <w:r w:rsidR="00F02C34">
        <w:rPr>
          <w:rFonts w:ascii="MS Reference Sans Serif" w:hAnsi="MS Reference Sans Serif"/>
          <w:sz w:val="24"/>
          <w:szCs w:val="24"/>
        </w:rPr>
        <w:t xml:space="preserve"> </w:t>
      </w:r>
      <w:r w:rsidR="00F02C34">
        <w:rPr>
          <w:rFonts w:ascii="MS Reference Sans Serif" w:hAnsi="MS Reference Sans Serif"/>
          <w:noProof/>
          <w:sz w:val="24"/>
          <w:szCs w:val="24"/>
        </w:rPr>
        <w:drawing>
          <wp:inline distT="0" distB="0" distL="0" distR="0">
            <wp:extent cx="752475" cy="80568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752475" cy="805680"/>
                    </a:xfrm>
                    <a:prstGeom prst="rect">
                      <a:avLst/>
                    </a:prstGeom>
                    <a:noFill/>
                    <a:ln w="9525">
                      <a:noFill/>
                      <a:miter lim="800000"/>
                      <a:headEnd/>
                      <a:tailEnd/>
                    </a:ln>
                  </pic:spPr>
                </pic:pic>
              </a:graphicData>
            </a:graphic>
          </wp:inline>
        </w:drawing>
      </w:r>
      <w:r w:rsidR="00F02C34">
        <w:rPr>
          <w:rFonts w:ascii="MS Reference Sans Serif" w:hAnsi="MS Reference Sans Serif"/>
          <w:sz w:val="24"/>
          <w:szCs w:val="24"/>
        </w:rPr>
        <w:t xml:space="preserve"> </w:t>
      </w:r>
      <w:r w:rsidR="00AF1E27">
        <w:rPr>
          <w:rFonts w:ascii="MS Reference Sans Serif" w:hAnsi="MS Reference Sans Serif"/>
          <w:sz w:val="24"/>
          <w:szCs w:val="24"/>
        </w:rPr>
        <w:t xml:space="preserve">and Brad Paisley </w:t>
      </w:r>
      <w:r w:rsidR="00AF1E27">
        <w:rPr>
          <w:rFonts w:ascii="MS Reference Sans Serif" w:hAnsi="MS Reference Sans Serif"/>
          <w:noProof/>
          <w:sz w:val="24"/>
          <w:szCs w:val="24"/>
        </w:rPr>
        <w:drawing>
          <wp:inline distT="0" distB="0" distL="0" distR="0">
            <wp:extent cx="1064649" cy="857250"/>
            <wp:effectExtent l="19050" t="0" r="215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064649" cy="857250"/>
                    </a:xfrm>
                    <a:prstGeom prst="rect">
                      <a:avLst/>
                    </a:prstGeom>
                    <a:noFill/>
                    <a:ln w="9525">
                      <a:noFill/>
                      <a:miter lim="800000"/>
                      <a:headEnd/>
                      <a:tailEnd/>
                    </a:ln>
                  </pic:spPr>
                </pic:pic>
              </a:graphicData>
            </a:graphic>
          </wp:inline>
        </w:drawing>
      </w:r>
      <w:r w:rsidR="00AF1E27">
        <w:rPr>
          <w:rFonts w:ascii="MS Reference Sans Serif" w:hAnsi="MS Reference Sans Serif"/>
          <w:sz w:val="24"/>
          <w:szCs w:val="24"/>
        </w:rPr>
        <w:t>)</w:t>
      </w:r>
      <w:r w:rsidRPr="001E408F">
        <w:rPr>
          <w:rFonts w:ascii="MS Reference Sans Serif" w:hAnsi="MS Reference Sans Serif"/>
          <w:sz w:val="24"/>
          <w:szCs w:val="24"/>
        </w:rPr>
        <w:t xml:space="preserve"> and events</w:t>
      </w:r>
      <w:r w:rsidR="00F02C34">
        <w:rPr>
          <w:rFonts w:ascii="MS Reference Sans Serif" w:hAnsi="MS Reference Sans Serif"/>
          <w:sz w:val="24"/>
          <w:szCs w:val="24"/>
        </w:rPr>
        <w:t xml:space="preserve"> (such as the </w:t>
      </w:r>
      <w:r w:rsidRPr="001E408F">
        <w:rPr>
          <w:rFonts w:ascii="MS Reference Sans Serif" w:hAnsi="MS Reference Sans Serif"/>
          <w:sz w:val="24"/>
          <w:szCs w:val="24"/>
        </w:rPr>
        <w:t>popular WWE Monday Night RAW show</w:t>
      </w:r>
      <w:r w:rsidR="00E209E0">
        <w:rPr>
          <w:rFonts w:ascii="MS Reference Sans Serif" w:hAnsi="MS Reference Sans Serif"/>
          <w:noProof/>
          <w:sz w:val="24"/>
          <w:szCs w:val="24"/>
        </w:rPr>
        <w:t xml:space="preserve"> </w:t>
      </w:r>
      <w:r w:rsidR="00E209E0">
        <w:rPr>
          <w:rFonts w:ascii="MS Reference Sans Serif" w:hAnsi="MS Reference Sans Serif"/>
          <w:noProof/>
          <w:sz w:val="24"/>
          <w:szCs w:val="24"/>
        </w:rPr>
        <w:drawing>
          <wp:inline distT="0" distB="0" distL="0" distR="0">
            <wp:extent cx="1514475" cy="454343"/>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514475" cy="454343"/>
                    </a:xfrm>
                    <a:prstGeom prst="rect">
                      <a:avLst/>
                    </a:prstGeom>
                    <a:noFill/>
                    <a:ln w="9525">
                      <a:noFill/>
                      <a:miter lim="800000"/>
                      <a:headEnd/>
                      <a:tailEnd/>
                    </a:ln>
                  </pic:spPr>
                </pic:pic>
              </a:graphicData>
            </a:graphic>
          </wp:inline>
        </w:drawing>
      </w:r>
      <w:r w:rsidR="00E209E0">
        <w:rPr>
          <w:rFonts w:ascii="MS Reference Sans Serif" w:hAnsi="MS Reference Sans Serif"/>
          <w:sz w:val="24"/>
          <w:szCs w:val="24"/>
        </w:rPr>
        <w:t xml:space="preserve">, </w:t>
      </w:r>
      <w:r w:rsidR="00F02C34">
        <w:rPr>
          <w:rFonts w:ascii="MS Reference Sans Serif" w:hAnsi="MS Reference Sans Serif"/>
          <w:sz w:val="24"/>
          <w:szCs w:val="24"/>
        </w:rPr>
        <w:t xml:space="preserve">which will debut </w:t>
      </w:r>
      <w:r w:rsidRPr="001E408F">
        <w:rPr>
          <w:rFonts w:ascii="MS Reference Sans Serif" w:hAnsi="MS Reference Sans Serif"/>
          <w:sz w:val="24"/>
          <w:szCs w:val="24"/>
        </w:rPr>
        <w:t>at the Amway Center on November 22nd, 2010</w:t>
      </w:r>
      <w:r w:rsidR="00F02C34">
        <w:rPr>
          <w:rFonts w:ascii="MS Reference Sans Serif" w:hAnsi="MS Reference Sans Serif"/>
          <w:sz w:val="24"/>
          <w:szCs w:val="24"/>
        </w:rPr>
        <w:t xml:space="preserve"> and the </w:t>
      </w:r>
      <w:r w:rsidR="00F02C34" w:rsidRPr="00F02C34">
        <w:rPr>
          <w:rFonts w:ascii="MS Reference Sans Serif" w:hAnsi="MS Reference Sans Serif"/>
          <w:sz w:val="24"/>
          <w:szCs w:val="24"/>
          <w:lang/>
        </w:rPr>
        <w:t>Ringling Bros. and Barnum &amp; Bailey®</w:t>
      </w:r>
      <w:r w:rsidR="00F02C34">
        <w:rPr>
          <w:rFonts w:ascii="MS Reference Sans Serif" w:hAnsi="MS Reference Sans Serif"/>
          <w:sz w:val="24"/>
          <w:szCs w:val="24"/>
          <w:lang/>
        </w:rPr>
        <w:t xml:space="preserve"> Circus </w:t>
      </w:r>
      <w:r w:rsidR="00F02C34">
        <w:rPr>
          <w:rFonts w:ascii="MS Reference Sans Serif" w:hAnsi="MS Reference Sans Serif"/>
          <w:noProof/>
          <w:sz w:val="24"/>
          <w:szCs w:val="24"/>
        </w:rPr>
        <w:drawing>
          <wp:inline distT="0" distB="0" distL="0" distR="0">
            <wp:extent cx="847725" cy="840943"/>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847725" cy="840943"/>
                    </a:xfrm>
                    <a:prstGeom prst="rect">
                      <a:avLst/>
                    </a:prstGeom>
                    <a:noFill/>
                    <a:ln w="9525">
                      <a:noFill/>
                      <a:miter lim="800000"/>
                      <a:headEnd/>
                      <a:tailEnd/>
                    </a:ln>
                  </pic:spPr>
                </pic:pic>
              </a:graphicData>
            </a:graphic>
          </wp:inline>
        </w:drawing>
      </w:r>
      <w:r w:rsidR="00E209E0">
        <w:rPr>
          <w:rFonts w:ascii="MS Reference Sans Serif" w:hAnsi="MS Reference Sans Serif"/>
          <w:sz w:val="24"/>
          <w:szCs w:val="24"/>
          <w:lang/>
        </w:rPr>
        <w:t xml:space="preserve"> will be performing in January 2011</w:t>
      </w:r>
      <w:r w:rsidR="00F02C34">
        <w:rPr>
          <w:rFonts w:ascii="MS Reference Sans Serif" w:hAnsi="MS Reference Sans Serif"/>
          <w:sz w:val="24"/>
          <w:szCs w:val="24"/>
          <w:lang/>
        </w:rPr>
        <w:t>)</w:t>
      </w:r>
      <w:r w:rsidRPr="001E408F">
        <w:rPr>
          <w:rFonts w:ascii="MS Reference Sans Serif" w:hAnsi="MS Reference Sans Serif"/>
          <w:sz w:val="24"/>
          <w:szCs w:val="24"/>
        </w:rPr>
        <w:t>.</w:t>
      </w:r>
    </w:p>
    <w:p w:rsidR="00E209E0" w:rsidRDefault="00E209E0" w:rsidP="00E209E0">
      <w:pPr>
        <w:spacing w:after="0" w:line="240" w:lineRule="auto"/>
        <w:ind w:left="2160" w:firstLine="0"/>
        <w:rPr>
          <w:rFonts w:ascii="MS Reference Sans Serif" w:hAnsi="MS Reference Sans Serif"/>
          <w:sz w:val="24"/>
          <w:szCs w:val="24"/>
        </w:rPr>
      </w:pPr>
    </w:p>
    <w:p w:rsidR="001E408F" w:rsidRDefault="001E408F" w:rsidP="001E408F">
      <w:pPr>
        <w:numPr>
          <w:ilvl w:val="1"/>
          <w:numId w:val="1"/>
        </w:numPr>
        <w:rPr>
          <w:rFonts w:ascii="MS Reference Sans Serif" w:hAnsi="MS Reference Sans Serif"/>
          <w:b/>
          <w:sz w:val="24"/>
          <w:szCs w:val="24"/>
        </w:rPr>
      </w:pPr>
      <w:r w:rsidRPr="00E209E0">
        <w:rPr>
          <w:rFonts w:ascii="MS Reference Sans Serif" w:hAnsi="MS Reference Sans Serif"/>
          <w:b/>
          <w:sz w:val="24"/>
          <w:szCs w:val="24"/>
        </w:rPr>
        <w:t xml:space="preserve">What the project/company plans to do in the future </w:t>
      </w:r>
    </w:p>
    <w:p w:rsidR="00BE2870" w:rsidRDefault="00BE2870" w:rsidP="006F17B1">
      <w:pPr>
        <w:spacing w:after="0" w:line="240" w:lineRule="auto"/>
        <w:ind w:left="2160" w:firstLine="0"/>
        <w:rPr>
          <w:rFonts w:ascii="MS Reference Sans Serif" w:hAnsi="MS Reference Sans Serif"/>
          <w:sz w:val="24"/>
          <w:szCs w:val="24"/>
        </w:rPr>
      </w:pPr>
      <w:r>
        <w:rPr>
          <w:rFonts w:ascii="MS Reference Sans Serif" w:hAnsi="MS Reference Sans Serif"/>
          <w:sz w:val="24"/>
          <w:szCs w:val="24"/>
        </w:rPr>
        <w:t>The Amway Center is dedicated to bringing the best entertainment (sporting, events, and concerts) to the Orlando Area.   In order to accomplish this they have to provide the “Ultimate Venue for Every Performer”.  To help entice the best of the best, they boast the following:</w:t>
      </w:r>
    </w:p>
    <w:p w:rsidR="006F17B1" w:rsidRDefault="006F17B1" w:rsidP="006F17B1">
      <w:pPr>
        <w:spacing w:after="0" w:line="240" w:lineRule="auto"/>
        <w:ind w:left="2160" w:firstLine="0"/>
        <w:rPr>
          <w:rFonts w:ascii="MS Reference Sans Serif" w:hAnsi="MS Reference Sans Serif"/>
          <w:sz w:val="24"/>
          <w:szCs w:val="24"/>
        </w:rPr>
      </w:pPr>
    </w:p>
    <w:p w:rsidR="00BE2870" w:rsidRDefault="00BE2870"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Two NBA locker rooms; large home and visiting arena football/hockey locker rooms; six star performer dressing rooms; green rooms for staging and hospitality; additional auxiliary locker rooms, including an official’s locker room.</w:t>
      </w:r>
    </w:p>
    <w:p w:rsidR="006F17B1" w:rsidRDefault="006F17B1" w:rsidP="006F17B1">
      <w:pPr>
        <w:pStyle w:val="ListParagraph"/>
        <w:spacing w:after="0" w:line="240" w:lineRule="auto"/>
        <w:ind w:left="3675" w:firstLine="0"/>
        <w:rPr>
          <w:rFonts w:ascii="MS Reference Sans Serif" w:hAnsi="MS Reference Sans Serif"/>
          <w:sz w:val="24"/>
          <w:szCs w:val="24"/>
        </w:rPr>
      </w:pPr>
    </w:p>
    <w:p w:rsidR="00BE2870" w:rsidRDefault="00BE2870"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Full basketball practice court that can also be sued for events seating up to 500 people.</w:t>
      </w:r>
    </w:p>
    <w:p w:rsidR="005915AD" w:rsidRDefault="005915AD" w:rsidP="005915AD">
      <w:pPr>
        <w:pStyle w:val="ListParagraph"/>
        <w:spacing w:after="0" w:line="240" w:lineRule="auto"/>
        <w:ind w:left="3675" w:firstLine="0"/>
        <w:rPr>
          <w:rFonts w:ascii="MS Reference Sans Serif" w:hAnsi="MS Reference Sans Serif"/>
          <w:sz w:val="24"/>
          <w:szCs w:val="24"/>
        </w:rPr>
      </w:pPr>
    </w:p>
    <w:p w:rsidR="006F17B1" w:rsidRDefault="00BE2870"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Media interview room and working media facilities on Event Level.</w:t>
      </w:r>
    </w:p>
    <w:p w:rsidR="005915AD" w:rsidRDefault="005915AD" w:rsidP="005915AD">
      <w:pPr>
        <w:pStyle w:val="ListParagraph"/>
        <w:spacing w:after="0" w:line="240" w:lineRule="auto"/>
        <w:ind w:left="3675" w:firstLine="0"/>
        <w:rPr>
          <w:rFonts w:ascii="MS Reference Sans Serif" w:hAnsi="MS Reference Sans Serif"/>
          <w:sz w:val="24"/>
          <w:szCs w:val="24"/>
        </w:rPr>
      </w:pPr>
    </w:p>
    <w:p w:rsidR="006F17B1" w:rsidRDefault="006F17B1"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Large LED video board on I-4 exterior façade for event advertising.</w:t>
      </w:r>
    </w:p>
    <w:p w:rsidR="006F17B1" w:rsidRPr="006F17B1" w:rsidRDefault="006F17B1" w:rsidP="006F17B1">
      <w:pPr>
        <w:spacing w:after="0" w:line="240" w:lineRule="auto"/>
        <w:ind w:firstLine="0"/>
        <w:rPr>
          <w:rFonts w:ascii="MS Reference Sans Serif" w:hAnsi="MS Reference Sans Serif"/>
          <w:sz w:val="24"/>
          <w:szCs w:val="24"/>
        </w:rPr>
      </w:pPr>
    </w:p>
    <w:p w:rsidR="00BE2870" w:rsidRDefault="006F17B1"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31,000 sq ft arena floor can be used for exhibition/trade show space, banquets and meetings.</w:t>
      </w:r>
    </w:p>
    <w:p w:rsidR="006F17B1" w:rsidRDefault="006F17B1" w:rsidP="006F17B1">
      <w:pPr>
        <w:pStyle w:val="ListParagraph"/>
        <w:spacing w:after="0" w:line="240" w:lineRule="auto"/>
        <w:ind w:left="3675" w:firstLine="0"/>
        <w:rPr>
          <w:rFonts w:ascii="MS Reference Sans Serif" w:hAnsi="MS Reference Sans Serif"/>
          <w:sz w:val="24"/>
          <w:szCs w:val="24"/>
        </w:rPr>
      </w:pPr>
    </w:p>
    <w:p w:rsidR="006F17B1" w:rsidRDefault="006F17B1"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Five banquet rooms and a conference room on the Club Level.</w:t>
      </w:r>
    </w:p>
    <w:p w:rsidR="006F17B1" w:rsidRDefault="006F17B1" w:rsidP="006F17B1">
      <w:pPr>
        <w:pStyle w:val="ListParagraph"/>
        <w:spacing w:after="0" w:line="240" w:lineRule="auto"/>
        <w:ind w:left="3675" w:firstLine="0"/>
        <w:rPr>
          <w:rFonts w:ascii="MS Reference Sans Serif" w:hAnsi="MS Reference Sans Serif"/>
          <w:sz w:val="24"/>
          <w:szCs w:val="24"/>
        </w:rPr>
      </w:pPr>
    </w:p>
    <w:p w:rsidR="006F17B1" w:rsidRDefault="006F17B1" w:rsidP="006F17B1">
      <w:pPr>
        <w:pStyle w:val="ListParagraph"/>
        <w:numPr>
          <w:ilvl w:val="0"/>
          <w:numId w:val="2"/>
        </w:numPr>
        <w:spacing w:after="0" w:line="240" w:lineRule="auto"/>
        <w:rPr>
          <w:rFonts w:ascii="MS Reference Sans Serif" w:hAnsi="MS Reference Sans Serif"/>
          <w:sz w:val="24"/>
          <w:szCs w:val="24"/>
        </w:rPr>
      </w:pPr>
      <w:r>
        <w:rPr>
          <w:rFonts w:ascii="MS Reference Sans Serif" w:hAnsi="MS Reference Sans Serif"/>
          <w:sz w:val="24"/>
          <w:szCs w:val="24"/>
        </w:rPr>
        <w:t>Six loading docks.</w:t>
      </w:r>
    </w:p>
    <w:p w:rsidR="006F17B1" w:rsidRDefault="006F17B1" w:rsidP="006F17B1">
      <w:pPr>
        <w:spacing w:after="0" w:line="240" w:lineRule="auto"/>
        <w:rPr>
          <w:rFonts w:ascii="MS Reference Sans Serif" w:hAnsi="MS Reference Sans Serif"/>
          <w:sz w:val="24"/>
          <w:szCs w:val="24"/>
        </w:rPr>
      </w:pPr>
    </w:p>
    <w:p w:rsidR="001E408F" w:rsidRPr="00E209E0" w:rsidRDefault="006F17B1" w:rsidP="006F17B1">
      <w:pPr>
        <w:spacing w:after="0" w:line="240" w:lineRule="auto"/>
        <w:ind w:left="2160" w:firstLine="0"/>
        <w:rPr>
          <w:rFonts w:ascii="MS Reference Sans Serif" w:hAnsi="MS Reference Sans Serif"/>
          <w:sz w:val="24"/>
          <w:szCs w:val="24"/>
        </w:rPr>
      </w:pPr>
      <w:r>
        <w:rPr>
          <w:rFonts w:ascii="MS Reference Sans Serif" w:hAnsi="MS Reference Sans Serif"/>
          <w:sz w:val="24"/>
          <w:szCs w:val="24"/>
        </w:rPr>
        <w:t>By offering all of these amenities to all types of performers, the Amway Center hopes to succeed in their endeavor to bring the kind of entertainment to Orlando that Orlando has not been enjoyed in the past.</w:t>
      </w:r>
    </w:p>
    <w:p w:rsidR="001E408F" w:rsidRPr="001E408F" w:rsidRDefault="001E408F" w:rsidP="006F17B1">
      <w:pPr>
        <w:spacing w:after="0" w:line="240" w:lineRule="auto"/>
        <w:ind w:left="1440" w:firstLine="0"/>
        <w:rPr>
          <w:rFonts w:ascii="MS Reference Sans Serif" w:hAnsi="MS Reference Sans Serif"/>
          <w:sz w:val="24"/>
          <w:szCs w:val="24"/>
        </w:rPr>
      </w:pPr>
    </w:p>
    <w:p w:rsidR="001E408F" w:rsidRPr="00E209E0" w:rsidRDefault="001E408F" w:rsidP="006F17B1">
      <w:pPr>
        <w:numPr>
          <w:ilvl w:val="1"/>
          <w:numId w:val="1"/>
        </w:numPr>
        <w:spacing w:after="0" w:line="240" w:lineRule="auto"/>
        <w:rPr>
          <w:rFonts w:ascii="MS Reference Sans Serif" w:hAnsi="MS Reference Sans Serif"/>
          <w:b/>
          <w:sz w:val="24"/>
          <w:szCs w:val="24"/>
        </w:rPr>
      </w:pPr>
      <w:r w:rsidRPr="00E209E0">
        <w:rPr>
          <w:rFonts w:ascii="MS Reference Sans Serif" w:hAnsi="MS Reference Sans Serif"/>
          <w:b/>
          <w:sz w:val="24"/>
          <w:szCs w:val="24"/>
        </w:rPr>
        <w:t>Ideals project/company is committed to</w:t>
      </w:r>
    </w:p>
    <w:p w:rsidR="001E408F" w:rsidRDefault="001E408F" w:rsidP="006F17B1">
      <w:pPr>
        <w:spacing w:after="0" w:line="240" w:lineRule="auto"/>
        <w:ind w:left="1440" w:firstLine="0"/>
        <w:rPr>
          <w:rFonts w:ascii="MS Reference Sans Serif" w:hAnsi="MS Reference Sans Serif"/>
          <w:sz w:val="24"/>
          <w:szCs w:val="24"/>
        </w:rPr>
      </w:pPr>
    </w:p>
    <w:p w:rsidR="005915AD" w:rsidRDefault="006D5A9A" w:rsidP="005915AD">
      <w:pPr>
        <w:spacing w:after="0" w:line="240" w:lineRule="auto"/>
        <w:ind w:left="2160" w:firstLine="0"/>
        <w:rPr>
          <w:rFonts w:ascii="MS Reference Sans Serif" w:hAnsi="MS Reference Sans Serif"/>
          <w:sz w:val="24"/>
          <w:szCs w:val="24"/>
          <w:lang/>
        </w:rPr>
      </w:pPr>
      <w:r w:rsidRPr="006D5A9A">
        <w:rPr>
          <w:rFonts w:ascii="MS Reference Sans Serif" w:hAnsi="MS Reference Sans Serif"/>
          <w:sz w:val="24"/>
          <w:szCs w:val="24"/>
          <w:lang/>
        </w:rPr>
        <w:t>The Amway Center was designed to reflect the character of the community, meet the goals of the users and build on the legacy of sports and entertainment in Orlando.</w:t>
      </w:r>
      <w:r w:rsidR="006C61B3">
        <w:rPr>
          <w:rFonts w:ascii="MS Reference Sans Serif" w:hAnsi="MS Reference Sans Serif"/>
          <w:sz w:val="24"/>
          <w:szCs w:val="24"/>
          <w:lang/>
        </w:rPr>
        <w:t xml:space="preserve">  </w:t>
      </w:r>
      <w:r w:rsidR="00676DB6">
        <w:rPr>
          <w:rFonts w:ascii="MS Reference Sans Serif" w:hAnsi="MS Reference Sans Serif"/>
          <w:sz w:val="24"/>
          <w:szCs w:val="24"/>
          <w:lang/>
        </w:rPr>
        <w:t xml:space="preserve">According to </w:t>
      </w:r>
      <w:r w:rsidR="006C61B3">
        <w:rPr>
          <w:rFonts w:ascii="MS Reference Sans Serif" w:hAnsi="MS Reference Sans Serif"/>
          <w:sz w:val="24"/>
          <w:szCs w:val="24"/>
          <w:lang/>
        </w:rPr>
        <w:t xml:space="preserve">Orlando Mayor Buddy Dwyer, </w:t>
      </w:r>
      <w:r w:rsidR="00676DB6">
        <w:rPr>
          <w:rFonts w:ascii="MS Reference Sans Serif" w:hAnsi="MS Reference Sans Serif"/>
          <w:sz w:val="24"/>
          <w:szCs w:val="24"/>
          <w:lang/>
        </w:rPr>
        <w:t>“This community venue was built by and is dedicated to the residents of Central Florida.  Previously, our region lacked the modern facilities needed to attract top notch entertainment and sporting events, forcing residents to travel elsewhere to experience them.  Orlando is now home to one of the most technologically-advanced areas in the country providing a vast array of cultural, sporting and entertainment options to residents.”</w:t>
      </w:r>
    </w:p>
    <w:p w:rsidR="00676DB6" w:rsidRDefault="00676DB6" w:rsidP="005915AD">
      <w:pPr>
        <w:spacing w:after="0" w:line="240" w:lineRule="auto"/>
        <w:ind w:left="2160" w:firstLine="0"/>
        <w:rPr>
          <w:rFonts w:ascii="MS Reference Sans Serif" w:hAnsi="MS Reference Sans Serif"/>
          <w:sz w:val="24"/>
          <w:szCs w:val="24"/>
        </w:rPr>
      </w:pPr>
    </w:p>
    <w:p w:rsidR="00BC35E1" w:rsidRDefault="001E408F" w:rsidP="006F17B1">
      <w:pPr>
        <w:spacing w:after="0" w:line="240" w:lineRule="auto"/>
        <w:rPr>
          <w:rFonts w:ascii="MS Reference Sans Serif" w:hAnsi="MS Reference Sans Serif"/>
          <w:b/>
          <w:sz w:val="24"/>
          <w:szCs w:val="24"/>
        </w:rPr>
      </w:pPr>
      <w:r w:rsidRPr="00E209E0">
        <w:rPr>
          <w:rFonts w:ascii="MS Reference Sans Serif" w:hAnsi="MS Reference Sans Serif"/>
          <w:b/>
          <w:sz w:val="24"/>
          <w:szCs w:val="24"/>
        </w:rPr>
        <w:t>Project goals/deliverables</w:t>
      </w:r>
    </w:p>
    <w:p w:rsidR="006D5A9A" w:rsidRDefault="006D5A9A" w:rsidP="006F17B1">
      <w:pPr>
        <w:spacing w:after="0" w:line="240" w:lineRule="auto"/>
        <w:rPr>
          <w:rFonts w:ascii="MS Reference Sans Serif" w:hAnsi="MS Reference Sans Serif"/>
          <w:sz w:val="24"/>
          <w:szCs w:val="24"/>
        </w:rPr>
      </w:pPr>
    </w:p>
    <w:p w:rsidR="006D5A9A" w:rsidRDefault="0026791F" w:rsidP="0026791F">
      <w:pPr>
        <w:spacing w:after="0" w:line="240" w:lineRule="auto"/>
        <w:ind w:left="1440" w:firstLine="0"/>
        <w:rPr>
          <w:rFonts w:ascii="MS Reference Sans Serif" w:hAnsi="MS Reference Sans Serif"/>
          <w:sz w:val="24"/>
          <w:szCs w:val="24"/>
        </w:rPr>
      </w:pPr>
      <w:r>
        <w:rPr>
          <w:rFonts w:ascii="MS Reference Sans Serif" w:hAnsi="MS Reference Sans Serif"/>
          <w:sz w:val="24"/>
          <w:szCs w:val="24"/>
          <w:lang/>
        </w:rPr>
        <w:t xml:space="preserve">According to </w:t>
      </w:r>
      <w:r w:rsidRPr="0026791F">
        <w:rPr>
          <w:rFonts w:ascii="MS Reference Sans Serif" w:hAnsi="MS Reference Sans Serif"/>
          <w:sz w:val="24"/>
          <w:szCs w:val="24"/>
          <w:lang/>
        </w:rPr>
        <w:t xml:space="preserve">Allen Johnson, </w:t>
      </w:r>
      <w:r>
        <w:rPr>
          <w:rFonts w:ascii="MS Reference Sans Serif" w:hAnsi="MS Reference Sans Serif"/>
          <w:sz w:val="24"/>
          <w:szCs w:val="24"/>
          <w:lang/>
        </w:rPr>
        <w:t xml:space="preserve">the </w:t>
      </w:r>
      <w:r w:rsidRPr="0026791F">
        <w:rPr>
          <w:rFonts w:ascii="MS Reference Sans Serif" w:hAnsi="MS Reference Sans Serif"/>
          <w:sz w:val="24"/>
          <w:szCs w:val="24"/>
          <w:lang/>
        </w:rPr>
        <w:t>Executive Director</w:t>
      </w:r>
      <w:r>
        <w:rPr>
          <w:rFonts w:ascii="MS Reference Sans Serif" w:hAnsi="MS Reference Sans Serif"/>
          <w:sz w:val="24"/>
          <w:szCs w:val="24"/>
          <w:lang/>
        </w:rPr>
        <w:t xml:space="preserve"> of </w:t>
      </w:r>
      <w:r w:rsidRPr="0026791F">
        <w:rPr>
          <w:rFonts w:ascii="MS Reference Sans Serif" w:hAnsi="MS Reference Sans Serif"/>
          <w:sz w:val="24"/>
          <w:szCs w:val="24"/>
          <w:lang/>
        </w:rPr>
        <w:t>Orlando Venues</w:t>
      </w:r>
      <w:r>
        <w:rPr>
          <w:rFonts w:ascii="MS Reference Sans Serif" w:hAnsi="MS Reference Sans Serif"/>
          <w:sz w:val="24"/>
          <w:szCs w:val="24"/>
          <w:lang/>
        </w:rPr>
        <w:t xml:space="preserve"> which manages the Amway Center, “</w:t>
      </w:r>
      <w:r w:rsidRPr="0026791F">
        <w:rPr>
          <w:rFonts w:ascii="MS Reference Sans Serif" w:hAnsi="MS Reference Sans Serif"/>
          <w:sz w:val="24"/>
          <w:szCs w:val="24"/>
          <w:lang/>
        </w:rPr>
        <w:t>Orlando Venues exists to provide the citizens of Central Florida with a diverse collection of sports, arts and culture designed to excite, inspire and create the ultimate entertainment experience.</w:t>
      </w:r>
      <w:r>
        <w:rPr>
          <w:rFonts w:ascii="MS Reference Sans Serif" w:hAnsi="MS Reference Sans Serif"/>
          <w:sz w:val="24"/>
          <w:szCs w:val="24"/>
          <w:lang/>
        </w:rPr>
        <w:t>”</w:t>
      </w:r>
      <w:r w:rsidR="006D5A9A">
        <w:rPr>
          <w:rFonts w:ascii="MS Reference Sans Serif" w:hAnsi="MS Reference Sans Serif"/>
          <w:sz w:val="24"/>
          <w:szCs w:val="24"/>
        </w:rPr>
        <w:tab/>
      </w:r>
    </w:p>
    <w:p w:rsidR="003234F1" w:rsidRDefault="003234F1" w:rsidP="003234F1">
      <w:pPr>
        <w:spacing w:after="0" w:line="240" w:lineRule="auto"/>
        <w:rPr>
          <w:rFonts w:ascii="MS Reference Sans Serif" w:hAnsi="MS Reference Sans Serif"/>
          <w:sz w:val="24"/>
          <w:szCs w:val="24"/>
        </w:rPr>
      </w:pPr>
    </w:p>
    <w:p w:rsidR="003234F1" w:rsidRDefault="003234F1" w:rsidP="003234F1">
      <w:pPr>
        <w:spacing w:after="0" w:line="240" w:lineRule="auto"/>
        <w:rPr>
          <w:rFonts w:ascii="MS Reference Sans Serif" w:hAnsi="MS Reference Sans Serif"/>
          <w:b/>
          <w:sz w:val="24"/>
          <w:szCs w:val="24"/>
        </w:rPr>
      </w:pPr>
      <w:r>
        <w:rPr>
          <w:rFonts w:ascii="MS Reference Sans Serif" w:hAnsi="MS Reference Sans Serif"/>
          <w:b/>
          <w:sz w:val="24"/>
          <w:szCs w:val="24"/>
        </w:rPr>
        <w:t>Works Cited:</w:t>
      </w:r>
    </w:p>
    <w:p w:rsidR="003234F1" w:rsidRDefault="003234F1" w:rsidP="003234F1">
      <w:pPr>
        <w:spacing w:after="0" w:line="240" w:lineRule="auto"/>
        <w:rPr>
          <w:rFonts w:ascii="MS Reference Sans Serif" w:hAnsi="MS Reference Sans Serif"/>
          <w:sz w:val="24"/>
          <w:szCs w:val="24"/>
        </w:rPr>
      </w:pPr>
    </w:p>
    <w:p w:rsidR="003632D5" w:rsidRDefault="003632D5" w:rsidP="003632D5">
      <w:pPr>
        <w:spacing w:after="0" w:line="240" w:lineRule="auto"/>
        <w:rPr>
          <w:rFonts w:ascii="MS Reference Sans Serif" w:hAnsi="MS Reference Sans Serif"/>
          <w:sz w:val="24"/>
          <w:szCs w:val="24"/>
        </w:rPr>
      </w:pPr>
      <w:hyperlink r:id="rId13" w:history="1">
        <w:r w:rsidRPr="00814FA4">
          <w:rPr>
            <w:rStyle w:val="Hyperlink"/>
            <w:rFonts w:ascii="MS Reference Sans Serif" w:hAnsi="MS Reference Sans Serif"/>
            <w:sz w:val="24"/>
            <w:szCs w:val="24"/>
          </w:rPr>
          <w:t>http://amwaycenter.com</w:t>
        </w:r>
      </w:hyperlink>
    </w:p>
    <w:p w:rsidR="003632D5" w:rsidRDefault="003632D5" w:rsidP="003234F1">
      <w:pPr>
        <w:spacing w:after="0" w:line="240" w:lineRule="auto"/>
        <w:rPr>
          <w:rFonts w:ascii="MS Reference Sans Serif" w:hAnsi="MS Reference Sans Serif"/>
          <w:sz w:val="24"/>
          <w:szCs w:val="24"/>
        </w:rPr>
      </w:pPr>
      <w:hyperlink r:id="rId14" w:history="1">
        <w:r w:rsidRPr="00814FA4">
          <w:rPr>
            <w:rStyle w:val="Hyperlink"/>
            <w:rFonts w:ascii="MS Reference Sans Serif" w:hAnsi="MS Reference Sans Serif"/>
            <w:sz w:val="24"/>
            <w:szCs w:val="24"/>
          </w:rPr>
          <w:t>http://amwaycenter.com/concerts-and-events</w:t>
        </w:r>
      </w:hyperlink>
    </w:p>
    <w:p w:rsidR="003234F1" w:rsidRDefault="003234F1" w:rsidP="003234F1">
      <w:pPr>
        <w:spacing w:after="0" w:line="240" w:lineRule="auto"/>
        <w:rPr>
          <w:rFonts w:ascii="MS Reference Sans Serif" w:hAnsi="MS Reference Sans Serif"/>
          <w:sz w:val="24"/>
          <w:szCs w:val="24"/>
        </w:rPr>
      </w:pPr>
      <w:hyperlink r:id="rId15" w:history="1">
        <w:r w:rsidRPr="00814FA4">
          <w:rPr>
            <w:rStyle w:val="Hyperlink"/>
            <w:rFonts w:ascii="MS Reference Sans Serif" w:hAnsi="MS Reference Sans Serif"/>
            <w:sz w:val="24"/>
            <w:szCs w:val="24"/>
          </w:rPr>
          <w:t>http://amwaycenter.com/about-city-orlando</w:t>
        </w:r>
      </w:hyperlink>
    </w:p>
    <w:p w:rsidR="003234F1" w:rsidRDefault="003632D5" w:rsidP="003234F1">
      <w:pPr>
        <w:spacing w:after="0" w:line="240" w:lineRule="auto"/>
        <w:rPr>
          <w:rFonts w:ascii="MS Reference Sans Serif" w:hAnsi="MS Reference Sans Serif"/>
          <w:sz w:val="24"/>
          <w:szCs w:val="24"/>
        </w:rPr>
      </w:pPr>
      <w:hyperlink r:id="rId16" w:history="1">
        <w:r w:rsidRPr="00814FA4">
          <w:rPr>
            <w:rStyle w:val="Hyperlink"/>
            <w:rFonts w:ascii="MS Reference Sans Serif" w:hAnsi="MS Reference Sans Serif"/>
            <w:sz w:val="24"/>
            <w:szCs w:val="24"/>
          </w:rPr>
          <w:t>http://amwaycenter.com/promoter-guide</w:t>
        </w:r>
      </w:hyperlink>
    </w:p>
    <w:p w:rsidR="003632D5" w:rsidRDefault="003632D5" w:rsidP="003234F1">
      <w:pPr>
        <w:spacing w:after="0" w:line="240" w:lineRule="auto"/>
        <w:rPr>
          <w:rFonts w:ascii="MS Reference Sans Serif" w:hAnsi="MS Reference Sans Serif"/>
          <w:sz w:val="24"/>
          <w:szCs w:val="24"/>
        </w:rPr>
      </w:pPr>
      <w:hyperlink r:id="rId17" w:history="1">
        <w:r w:rsidRPr="00814FA4">
          <w:rPr>
            <w:rStyle w:val="Hyperlink"/>
            <w:rFonts w:ascii="MS Reference Sans Serif" w:hAnsi="MS Reference Sans Serif"/>
            <w:sz w:val="24"/>
            <w:szCs w:val="24"/>
          </w:rPr>
          <w:t>http://amwaycenter.com/press-room</w:t>
        </w:r>
      </w:hyperlink>
    </w:p>
    <w:p w:rsidR="003632D5" w:rsidRPr="003234F1" w:rsidRDefault="003632D5" w:rsidP="003234F1">
      <w:pPr>
        <w:spacing w:after="0" w:line="240" w:lineRule="auto"/>
        <w:rPr>
          <w:rFonts w:ascii="MS Reference Sans Serif" w:hAnsi="MS Reference Sans Serif"/>
          <w:sz w:val="24"/>
          <w:szCs w:val="24"/>
        </w:rPr>
      </w:pPr>
    </w:p>
    <w:sectPr w:rsidR="003632D5" w:rsidRPr="003234F1" w:rsidSect="001E40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18E6"/>
    <w:multiLevelType w:val="hybridMultilevel"/>
    <w:tmpl w:val="D854B60A"/>
    <w:lvl w:ilvl="0" w:tplc="04090005">
      <w:start w:val="1"/>
      <w:numFmt w:val="bullet"/>
      <w:lvlText w:val=""/>
      <w:lvlJc w:val="left"/>
      <w:pPr>
        <w:ind w:left="3675" w:hanging="360"/>
      </w:pPr>
      <w:rPr>
        <w:rFonts w:ascii="Wingdings" w:hAnsi="Wingdings"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1">
    <w:nsid w:val="7A3B0BB3"/>
    <w:multiLevelType w:val="hybridMultilevel"/>
    <w:tmpl w:val="1CD209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1E408F"/>
    <w:rsid w:val="001E408F"/>
    <w:rsid w:val="0026791F"/>
    <w:rsid w:val="003234F1"/>
    <w:rsid w:val="003632D5"/>
    <w:rsid w:val="005915AD"/>
    <w:rsid w:val="00676DB6"/>
    <w:rsid w:val="006C61B3"/>
    <w:rsid w:val="006D5A9A"/>
    <w:rsid w:val="006F17B1"/>
    <w:rsid w:val="00AF1E27"/>
    <w:rsid w:val="00BC35E1"/>
    <w:rsid w:val="00BE2870"/>
    <w:rsid w:val="00CB0021"/>
    <w:rsid w:val="00DB0B87"/>
    <w:rsid w:val="00E209E0"/>
    <w:rsid w:val="00F02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08F"/>
    <w:pPr>
      <w:ind w:left="720"/>
      <w:contextualSpacing/>
    </w:pPr>
  </w:style>
  <w:style w:type="character" w:styleId="Hyperlink">
    <w:name w:val="Hyperlink"/>
    <w:basedOn w:val="DefaultParagraphFont"/>
    <w:uiPriority w:val="99"/>
    <w:unhideWhenUsed/>
    <w:rsid w:val="001E408F"/>
    <w:rPr>
      <w:color w:val="0000FF" w:themeColor="hyperlink"/>
      <w:u w:val="single"/>
    </w:rPr>
  </w:style>
  <w:style w:type="paragraph" w:styleId="BalloonText">
    <w:name w:val="Balloon Text"/>
    <w:basedOn w:val="Normal"/>
    <w:link w:val="BalloonTextChar"/>
    <w:uiPriority w:val="99"/>
    <w:semiHidden/>
    <w:unhideWhenUsed/>
    <w:rsid w:val="00AF1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amwaycent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amwaycenter.com/press-room" TargetMode="External"/><Relationship Id="rId2" Type="http://schemas.openxmlformats.org/officeDocument/2006/relationships/styles" Target="styles.xml"/><Relationship Id="rId16" Type="http://schemas.openxmlformats.org/officeDocument/2006/relationships/hyperlink" Target="http://amwaycenter.com/promoter-guid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amwaycenter.com/about-city-orlando"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amwaycenter.com/concert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6</cp:revision>
  <dcterms:created xsi:type="dcterms:W3CDTF">2010-11-14T18:21:00Z</dcterms:created>
  <dcterms:modified xsi:type="dcterms:W3CDTF">2010-11-14T19:52:00Z</dcterms:modified>
</cp:coreProperties>
</file>